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ascii="黑体" w:hAnsi="黑体" w:eastAsia="黑体" w:cs="黑体"/>
          <w:b/>
          <w:sz w:val="40"/>
          <w:szCs w:val="40"/>
        </w:rPr>
      </w:pPr>
      <w:r>
        <w:rPr>
          <w:rFonts w:hint="eastAsia" w:ascii="方正小标宋简体" w:hAnsi="黑体" w:eastAsia="方正小标宋简体" w:cs="Times New Roman"/>
          <w:bCs/>
          <w:color w:val="000000"/>
          <w:kern w:val="2"/>
          <w:sz w:val="44"/>
          <w:szCs w:val="44"/>
          <w:lang w:eastAsia="zh-CN"/>
        </w:rPr>
        <w:t>广西国有高峰林场森林经营方案摘要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黑体" w:hAnsi="黑体" w:eastAsia="黑体" w:cs="黑体"/>
          <w:b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广西国有高峰林场森林经营方案》是根据《国家林业局关于国有林场森林经营方案编制和实施工作的指导意见》（林场发〔2012〕184号）以及《关于开展全区国有林场森林经营方案编制工作的通知》（桂林政发〔2013〕14号）制定的。此方案的经营年限为2016-2025年，经营期为10年。此方案根据我场的经营环境、社会经济环境、土地所有权及经营使用权、林地邻近的土地状况、森林资源状况等现状，提出了林场森林经营的经营规划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森林经营方针与目标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入贯彻落实科学发展观，以实现森林可持续经营为宗旨，以构建生态、健康、稳定、高效的森林生态系统为目标，林场坚持“严格保护、提高质量、分类经营、定向培育、多种功能、永续利用”的森林经营方针，提出了森林经营的方针与原则、目标和任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森林功能区划与经营布局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根据未来几年中，按主导功能和森林生态的效益的不同分类进行经营布局，共划分为森林生态保护功能区、林业综合开发利用区、城市环境保护区及木材生产区等4个功能区。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森林培育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林场始终把营林作为基础产业大力发展，确保做到增加森林资源总量、提高森林质量、实现森林可持续发展。按照“因地制宜，适地适树”原则，科学选择造林树种，制订营造林计划和技术措施，科学、有序地组织森林经营活动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森林采伐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确定合理年采伐量的原则：①坚持采伐量小于生长量并有利于龄级结构的调整；②坚持主伐不采幼、中、近熟林，不积压或少积压过熟林；③ 保持采伐量在整个轮伐期中相对均衡，保证成熟林有一定的可采年限；④有利于中、幼林抚育间伐和低产林分改造，有利于促进集约经营，提高林地生产力；⑤严格控制公益林采伐，国有林场禁伐天然林。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非木质资源经营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合理开发利用包括果品、油茶和八角等经济林产品、林下养殖和种植，依托城市周边区位和市场优势，培育集中连片的示范基地，形成初具规模和特色品牌的产品。同时，充分利用良好的生态环境，适时适度发展生态旅游项目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森林健康和生物多样性保护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营建森林健康体系，制订森林防火和有害生物防治措施，根据《生物多样性公约》、《濒危野生动植物物种国际贸易公约》的要求，在对经营措施进行全面环境影响评估的基础上，致力于保护营林区的生物多样性、水土、珍稀濒危动植物和自然生态系统，维护地力，保护和管理林地，维持良好的森林健康和生物多样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七、其它规划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对林场基础设施建设、人才队伍建设、科研与技术推广、安全生产能力建设等进行规划。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440" w:firstLineChars="1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广西国有高峰林场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440" w:firstLineChars="1700"/>
        <w:jc w:val="left"/>
        <w:textAlignment w:val="auto"/>
        <w:rPr>
          <w:rFonts w:ascii="仿宋_GB2312" w:hAnsi="仿宋_GB2312" w:eastAsia="仿宋_GB2312" w:cs="仿宋_GB2312"/>
          <w:color w:val="auto"/>
          <w:kern w:val="1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kern w:val="1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ascii="仿宋_GB2312" w:hAnsi="仿宋_GB2312" w:eastAsia="仿宋_GB2312" w:cs="仿宋_GB2312"/>
          <w:color w:val="auto"/>
          <w:kern w:val="1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  <w:lang w:val="en-US" w:eastAsia="zh-CN"/>
        </w:rPr>
        <w:t>6</w:t>
      </w:r>
      <w:r>
        <w:rPr>
          <w:rFonts w:ascii="仿宋_GB2312" w:hAnsi="仿宋_GB2312" w:eastAsia="仿宋_GB2312" w:cs="仿宋_GB2312"/>
          <w:color w:val="auto"/>
          <w:kern w:val="1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  <w:lang w:val="en-US" w:eastAsia="zh-CN"/>
        </w:rPr>
        <w:t>13日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notePr>
        <w:numFmt w:val="decimal"/>
      </w:footnotePr>
      <w:endnotePr>
        <w:numFmt w:val="decimal"/>
      </w:endnotePr>
      <w:pgSz w:w="11906" w:h="16838"/>
      <w:pgMar w:top="2098" w:right="1474" w:bottom="1984" w:left="1587" w:header="1417" w:footer="1417" w:gutter="0"/>
      <w:cols w:equalWidth="0" w:num="1">
        <w:col w:w="8845"/>
      </w:cols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3FA004"/>
    <w:multiLevelType w:val="singleLevel"/>
    <w:tmpl w:val="DD3FA00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D5B9AF6"/>
    <w:multiLevelType w:val="singleLevel"/>
    <w:tmpl w:val="DD5B9AF6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20C2C93"/>
    <w:multiLevelType w:val="singleLevel"/>
    <w:tmpl w:val="F20C2C9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1BF99D43"/>
    <w:multiLevelType w:val="singleLevel"/>
    <w:tmpl w:val="1BF99D43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doNotDisplayPageBoundaries w:val="1"/>
  <w:documentProtection w:enforcement="0"/>
  <w:defaultTabStop w:val="420"/>
  <w:drawingGridHorizontalSpacing w:val="18546688"/>
  <w:drawingGridVerticalSpacing w:val="156"/>
  <w:endnotePr>
    <w:numFmt w:val="decimal"/>
  </w:endnotePr>
  <w:compat>
    <w:doNotExpandShiftReturn/>
    <w:useFELayout/>
    <w:compatSetting w:name="compatibilityMode" w:uri="http://schemas.microsoft.com/office/word" w:val="12"/>
  </w:compat>
  <w:docVars>
    <w:docVar w:name="commondata" w:val="eyJoZGlkIjoiMTAwMGYzMGIyNzM0ZWMyMGZjMTAxODVkYjE2MzEwMTMifQ=="/>
  </w:docVars>
  <w:rsids>
    <w:rsidRoot w:val="00000000"/>
    <w:rsid w:val="0C440551"/>
    <w:rsid w:val="0EBE15D3"/>
    <w:rsid w:val="1D3B3E3C"/>
    <w:rsid w:val="28F50CD6"/>
    <w:rsid w:val="362255FA"/>
    <w:rsid w:val="3D6120A5"/>
    <w:rsid w:val="3E991D66"/>
    <w:rsid w:val="42B4258A"/>
    <w:rsid w:val="4BDD02F3"/>
    <w:rsid w:val="4D945946"/>
    <w:rsid w:val="4FAB244B"/>
    <w:rsid w:val="51230380"/>
    <w:rsid w:val="530D6466"/>
    <w:rsid w:val="75FF7976"/>
    <w:rsid w:val="7F5F02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Calibri" w:cs="Times New Roman"/>
      <w:kern w:val="1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  <w:rPr>
      <w:rFonts w:ascii="Times New Roman" w:hAnsi="Times New Roman" w:eastAsia="宋体"/>
      <w:kern w:val="0"/>
      <w:sz w:val="20"/>
      <w:szCs w:val="20"/>
      <w:lang w:val="en-US" w:eastAsia="zh-CN" w:bidi="ar-SA"/>
    </w:rPr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991</Words>
  <Characters>1013</Characters>
  <TotalTime>31</TotalTime>
  <ScaleCrop>false</ScaleCrop>
  <LinksUpToDate>false</LinksUpToDate>
  <CharactersWithSpaces>1014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2021-05-26T02:44:00Z</dcterms:created>
  <dc:creator>BY10</dc:creator>
  <cp:lastModifiedBy>ginger</cp:lastModifiedBy>
  <cp:lastPrinted>2023-06-14T13:18:00Z</cp:lastPrinted>
  <dcterms:modified xsi:type="dcterms:W3CDTF">2024-07-02T00:35:25Z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D14358D72EE641D8B81240546BF4746A_12</vt:lpwstr>
  </property>
</Properties>
</file>