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6E07F">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ascii="黑体" w:hAnsi="黑体" w:eastAsia="黑体" w:cs="黑体"/>
          <w:b/>
          <w:sz w:val="40"/>
          <w:szCs w:val="40"/>
        </w:rPr>
      </w:pPr>
      <w:r>
        <w:rPr>
          <w:rFonts w:hint="eastAsia" w:ascii="方正小标宋简体" w:hAnsi="黑体" w:eastAsia="方正小标宋简体" w:cs="Times New Roman"/>
          <w:bCs/>
          <w:color w:val="000000"/>
          <w:kern w:val="2"/>
          <w:sz w:val="44"/>
          <w:szCs w:val="44"/>
          <w:lang w:eastAsia="zh-CN"/>
        </w:rPr>
        <w:t>广西国有高峰林场森林经营方案摘要</w:t>
      </w:r>
    </w:p>
    <w:p w14:paraId="15E9B8FA">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sz w:val="40"/>
          <w:szCs w:val="40"/>
          <w:lang w:val="en-US" w:eastAsia="zh-CN"/>
        </w:rPr>
      </w:pPr>
    </w:p>
    <w:p w14:paraId="173B4FE4">
      <w:pPr>
        <w:keepNext w:val="0"/>
        <w:keepLines w:val="0"/>
        <w:pageBreakBefore w:val="0"/>
        <w:widowControl w:val="0"/>
        <w:tabs>
          <w:tab w:val="left" w:pos="6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广西国有高峰林场森林经营方案》是根据《国家林业和草原局办公室关于编制“十五五”期间年森林采伐限额工作的通知》和《广西壮族自治区林业局办公室关于印发广西森林经营方案编制工作方案的通知》制定的。此方案的经营年限为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5年，经</w:t>
      </w:r>
      <w:r>
        <w:rPr>
          <w:rFonts w:hint="eastAsia" w:ascii="仿宋_GB2312" w:hAnsi="仿宋_GB2312" w:eastAsia="仿宋_GB2312" w:cs="仿宋_GB2312"/>
          <w:sz w:val="32"/>
          <w:szCs w:val="32"/>
          <w:lang w:val="en-US" w:eastAsia="zh-CN"/>
        </w:rPr>
        <w:t>理</w:t>
      </w:r>
      <w:r>
        <w:rPr>
          <w:rFonts w:hint="eastAsia" w:ascii="仿宋_GB2312" w:hAnsi="仿宋_GB2312" w:eastAsia="仿宋_GB2312" w:cs="仿宋_GB2312"/>
          <w:sz w:val="32"/>
          <w:szCs w:val="32"/>
        </w:rPr>
        <w:t>期为10年。此方案根据我场的经营环境、社会经济环境、土地所有权及经营使用权、林地邻近的土地状况、森林资源状况等现状，提出了林场森林经营的经营规划：</w:t>
      </w:r>
    </w:p>
    <w:p w14:paraId="2643EDA4">
      <w:pPr>
        <w:keepNext w:val="0"/>
        <w:keepLines w:val="0"/>
        <w:pageBreakBefore w:val="0"/>
        <w:widowControl w:val="0"/>
        <w:numPr>
          <w:ilvl w:val="0"/>
          <w:numId w:val="1"/>
        </w:numPr>
        <w:tabs>
          <w:tab w:val="left" w:pos="6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森林经营方针与目标</w:t>
      </w:r>
    </w:p>
    <w:p w14:paraId="63D94921">
      <w:pPr>
        <w:keepNext w:val="0"/>
        <w:keepLines w:val="0"/>
        <w:pageBreakBefore w:val="0"/>
        <w:widowControl w:val="0"/>
        <w:numPr>
          <w:ilvl w:val="0"/>
          <w:numId w:val="0"/>
        </w:numPr>
        <w:tabs>
          <w:tab w:val="left" w:pos="6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遵循绿色高质量发展理念</w:t>
      </w:r>
      <w:r>
        <w:rPr>
          <w:rFonts w:hint="eastAsia" w:ascii="仿宋_GB2312" w:hAnsi="仿宋_GB2312" w:eastAsia="仿宋_GB2312" w:cs="仿宋_GB2312"/>
          <w:sz w:val="32"/>
          <w:szCs w:val="32"/>
        </w:rPr>
        <w:t>，以实现森林可持续经营为宗旨，以</w:t>
      </w:r>
      <w:r>
        <w:rPr>
          <w:rFonts w:hint="eastAsia" w:ascii="仿宋_GB2312" w:hAnsi="仿宋_GB2312" w:eastAsia="仿宋_GB2312" w:cs="仿宋_GB2312"/>
          <w:sz w:val="32"/>
          <w:szCs w:val="32"/>
          <w:lang w:val="en-US" w:eastAsia="zh-CN"/>
        </w:rPr>
        <w:t>多功能森林经营理论为指导，创新经营发展思路，</w:t>
      </w:r>
      <w:r>
        <w:rPr>
          <w:rFonts w:hint="eastAsia" w:ascii="仿宋_GB2312" w:hAnsi="仿宋_GB2312" w:eastAsia="仿宋_GB2312" w:cs="仿宋_GB2312"/>
          <w:sz w:val="32"/>
          <w:szCs w:val="32"/>
        </w:rPr>
        <w:t>林场坚持“</w:t>
      </w:r>
      <w:r>
        <w:rPr>
          <w:rFonts w:hint="eastAsia" w:ascii="仿宋_GB2312" w:hAnsi="仿宋_GB2312" w:eastAsia="仿宋_GB2312" w:cs="仿宋_GB2312"/>
          <w:sz w:val="32"/>
          <w:szCs w:val="32"/>
          <w:lang w:val="en-US" w:eastAsia="zh-CN"/>
        </w:rPr>
        <w:t>生态优先、分类经营、综合利用、科技赋能、可持续发展</w:t>
      </w:r>
      <w:r>
        <w:rPr>
          <w:rFonts w:hint="eastAsia" w:ascii="仿宋_GB2312" w:hAnsi="仿宋_GB2312" w:eastAsia="仿宋_GB2312" w:cs="仿宋_GB2312"/>
          <w:sz w:val="32"/>
          <w:szCs w:val="32"/>
        </w:rPr>
        <w:t>”的森林经营方针，提出了森林经营的方针与原则、目标和任务。</w:t>
      </w:r>
    </w:p>
    <w:p w14:paraId="6B3FC17D">
      <w:pPr>
        <w:keepNext w:val="0"/>
        <w:keepLines w:val="0"/>
        <w:pageBreakBefore w:val="0"/>
        <w:widowControl w:val="0"/>
        <w:numPr>
          <w:ilvl w:val="0"/>
          <w:numId w:val="1"/>
        </w:numPr>
        <w:tabs>
          <w:tab w:val="left" w:pos="6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森林景观恢复和优化</w:t>
      </w:r>
    </w:p>
    <w:p w14:paraId="3148BA51">
      <w:pPr>
        <w:keepNext w:val="0"/>
        <w:keepLines w:val="0"/>
        <w:pageBreakBefore w:val="0"/>
        <w:widowControl w:val="0"/>
        <w:numPr>
          <w:ilvl w:val="0"/>
          <w:numId w:val="0"/>
        </w:numPr>
        <w:tabs>
          <w:tab w:val="left" w:pos="6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结合林场经营活动，提升森 林生态系统的稳定性、生物多样性、景观美学价值和经济可持续性，构建结 构合理、功能完备、效益多元的森林景观体系。</w:t>
      </w:r>
      <w:r>
        <w:rPr>
          <w:rFonts w:hint="eastAsia" w:ascii="仿宋_GB2312" w:hAnsi="仿宋_GB2312" w:eastAsia="仿宋_GB2312" w:cs="仿宋_GB2312"/>
          <w:sz w:val="32"/>
          <w:szCs w:val="32"/>
          <w:lang w:val="en-US" w:eastAsia="zh-CN"/>
        </w:rPr>
        <w:t>从整体森林景观、重点游憩区森林景观进行恢复和优化，并采取相应措施加强生物多样性保护。</w:t>
      </w:r>
    </w:p>
    <w:p w14:paraId="269E04CD">
      <w:pPr>
        <w:keepNext w:val="0"/>
        <w:keepLines w:val="0"/>
        <w:pageBreakBefore w:val="0"/>
        <w:widowControl w:val="0"/>
        <w:numPr>
          <w:ilvl w:val="0"/>
          <w:numId w:val="0"/>
        </w:numPr>
        <w:tabs>
          <w:tab w:val="left" w:pos="680"/>
        </w:tabs>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w:t>
      </w:r>
      <w:r>
        <w:rPr>
          <w:rFonts w:hint="eastAsia" w:ascii="黑体" w:hAnsi="黑体" w:eastAsia="黑体" w:cs="黑体"/>
          <w:sz w:val="32"/>
          <w:szCs w:val="32"/>
        </w:rPr>
        <w:t>森林功能区划与经营布局</w:t>
      </w:r>
    </w:p>
    <w:p w14:paraId="51259FC8">
      <w:pPr>
        <w:keepNext w:val="0"/>
        <w:keepLines w:val="0"/>
        <w:pageBreakBefore w:val="0"/>
        <w:widowControl w:val="0"/>
        <w:numPr>
          <w:ilvl w:val="0"/>
          <w:numId w:val="0"/>
        </w:numPr>
        <w:tabs>
          <w:tab w:val="left" w:pos="680"/>
        </w:tabs>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根据未来几年中，按主导功能和森林生态的效益的不同分类进行经营布局，共划分为森林</w:t>
      </w:r>
      <w:r>
        <w:rPr>
          <w:rFonts w:hint="eastAsia" w:ascii="仿宋_GB2312" w:hAnsi="仿宋_GB2312" w:eastAsia="仿宋_GB2312" w:cs="仿宋_GB2312"/>
          <w:sz w:val="32"/>
          <w:szCs w:val="32"/>
          <w:lang w:val="en-US" w:eastAsia="zh-CN"/>
        </w:rPr>
        <w:t>多</w:t>
      </w:r>
      <w:r>
        <w:rPr>
          <w:rFonts w:hint="eastAsia" w:ascii="仿宋_GB2312" w:hAnsi="仿宋_GB2312" w:eastAsia="仿宋_GB2312" w:cs="仿宋_GB2312"/>
          <w:sz w:val="32"/>
          <w:szCs w:val="32"/>
        </w:rPr>
        <w:t>功能区、</w:t>
      </w:r>
      <w:r>
        <w:rPr>
          <w:rFonts w:hint="eastAsia" w:ascii="仿宋_GB2312" w:hAnsi="仿宋_GB2312" w:eastAsia="仿宋_GB2312" w:cs="仿宋_GB2312"/>
          <w:sz w:val="32"/>
          <w:szCs w:val="32"/>
          <w:lang w:val="en-US" w:eastAsia="zh-CN"/>
        </w:rPr>
        <w:t>森林旅游服务</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集约经营多元</w:t>
      </w:r>
      <w:r>
        <w:rPr>
          <w:rFonts w:hint="eastAsia" w:ascii="仿宋_GB2312" w:hAnsi="仿宋_GB2312" w:eastAsia="仿宋_GB2312" w:cs="仿宋_GB2312"/>
          <w:sz w:val="32"/>
          <w:szCs w:val="32"/>
        </w:rPr>
        <w:t>区及</w:t>
      </w:r>
      <w:r>
        <w:rPr>
          <w:rFonts w:hint="eastAsia" w:ascii="仿宋_GB2312" w:hAnsi="仿宋_GB2312" w:eastAsia="仿宋_GB2312" w:cs="仿宋_GB2312"/>
          <w:sz w:val="32"/>
          <w:szCs w:val="32"/>
          <w:lang w:val="en-US" w:eastAsia="zh-CN"/>
        </w:rPr>
        <w:t>产业开发</w:t>
      </w:r>
      <w:r>
        <w:rPr>
          <w:rFonts w:hint="eastAsia" w:ascii="仿宋_GB2312" w:hAnsi="仿宋_GB2312" w:eastAsia="仿宋_GB2312" w:cs="仿宋_GB2312"/>
          <w:sz w:val="32"/>
          <w:szCs w:val="32"/>
        </w:rPr>
        <w:t>区等4个功能区。</w:t>
      </w:r>
    </w:p>
    <w:p w14:paraId="20A36B2A">
      <w:pPr>
        <w:keepNext w:val="0"/>
        <w:keepLines w:val="0"/>
        <w:pageBreakBefore w:val="0"/>
        <w:widowControl w:val="0"/>
        <w:numPr>
          <w:ilvl w:val="0"/>
          <w:numId w:val="0"/>
        </w:numPr>
        <w:tabs>
          <w:tab w:val="left" w:pos="6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rPr>
        <w:t>森林培育</w:t>
      </w:r>
    </w:p>
    <w:p w14:paraId="77EC466A">
      <w:pPr>
        <w:keepNext w:val="0"/>
        <w:keepLines w:val="0"/>
        <w:pageBreakBefore w:val="0"/>
        <w:widowControl w:val="0"/>
        <w:numPr>
          <w:ilvl w:val="0"/>
          <w:numId w:val="0"/>
        </w:numPr>
        <w:tabs>
          <w:tab w:val="left" w:pos="6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场始终把营林作为基础产业大力发展，确保做到增加森林资源总量、提高森林质量、实现森林可持续发展。按照“因地制宜，适地适树”原则，科学选择造林树种，制订营造林计划和技术措施，科学、有序地组织森林经营活动。合理开发利用包括果品、油茶和八角等经济林产品、林下养殖和种植，依托城市周边区位和市场优势，培育集中连片的示范基地，形成初具规模和特色品牌的产品。同时，充分利用良好的生态环境，适时适度发展生态旅游项目。</w:t>
      </w:r>
    </w:p>
    <w:p w14:paraId="7E59800F">
      <w:pPr>
        <w:keepNext w:val="0"/>
        <w:keepLines w:val="0"/>
        <w:pageBreakBefore w:val="0"/>
        <w:widowControl w:val="0"/>
        <w:numPr>
          <w:ilvl w:val="0"/>
          <w:numId w:val="0"/>
        </w:numPr>
        <w:tabs>
          <w:tab w:val="left" w:pos="6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森林采伐</w:t>
      </w:r>
    </w:p>
    <w:p w14:paraId="03712762">
      <w:pPr>
        <w:keepNext w:val="0"/>
        <w:keepLines w:val="0"/>
        <w:pageBreakBefore w:val="0"/>
        <w:widowControl w:val="0"/>
        <w:numPr>
          <w:ilvl w:val="0"/>
          <w:numId w:val="0"/>
        </w:numPr>
        <w:tabs>
          <w:tab w:val="left" w:pos="6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合理年采伐量的原则：①年森林采伐限额建议指标不应大于测算的合理年伐量，要留有余地；②确定采伐类型的分项限额指标时，天然林不编制商业性采伐限额，要优先安排抚育采伐和低产林改造；③年森林采伐限额建议指标应不大于林木总生长量；④用材林采伐量不超过生长量；⑤遵循消耗量低于生长量和森林分类经营管理的原则，按照年采伐 限额占森林蓄积年净生长量比例与历年相对平稳的要求。</w:t>
      </w:r>
    </w:p>
    <w:p w14:paraId="4F07E269">
      <w:pPr>
        <w:keepNext w:val="0"/>
        <w:keepLines w:val="0"/>
        <w:pageBreakBefore w:val="0"/>
        <w:widowControl w:val="0"/>
        <w:numPr>
          <w:ilvl w:val="0"/>
          <w:numId w:val="0"/>
        </w:numPr>
        <w:tabs>
          <w:tab w:val="left" w:pos="6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森林健康和生物多样性保护</w:t>
      </w:r>
    </w:p>
    <w:p w14:paraId="17E2B3AA">
      <w:pPr>
        <w:keepNext w:val="0"/>
        <w:keepLines w:val="0"/>
        <w:pageBreakBefore w:val="0"/>
        <w:widowControl w:val="0"/>
        <w:numPr>
          <w:ilvl w:val="0"/>
          <w:numId w:val="0"/>
        </w:numPr>
        <w:tabs>
          <w:tab w:val="left" w:pos="6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建森林健康体系，制订森林防火和有害生物防治措施，根据《生物多样性公约》、《濒危野生动植物物种国际贸易公约》的要求，在对经营措施进行全面环境影响评估的基础上，致力于保护营林区的生物多样性、水土、珍稀濒危动植物和自然生态系统，维护地力，保护和管理林地，维持良好的森林健康和生物多样性。</w:t>
      </w:r>
    </w:p>
    <w:p w14:paraId="36CB89F9">
      <w:pPr>
        <w:keepNext w:val="0"/>
        <w:keepLines w:val="0"/>
        <w:pageBreakBefore w:val="0"/>
        <w:widowControl w:val="0"/>
        <w:numPr>
          <w:ilvl w:val="0"/>
          <w:numId w:val="0"/>
        </w:numPr>
        <w:tabs>
          <w:tab w:val="left" w:pos="6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七、其它规划</w:t>
      </w:r>
    </w:p>
    <w:p w14:paraId="07E4F2BE">
      <w:pPr>
        <w:keepNext w:val="0"/>
        <w:keepLines w:val="0"/>
        <w:pageBreakBefore w:val="0"/>
        <w:widowControl w:val="0"/>
        <w:numPr>
          <w:ilvl w:val="0"/>
          <w:numId w:val="0"/>
        </w:numPr>
        <w:tabs>
          <w:tab w:val="left" w:pos="6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对林场基础设施建设、</w:t>
      </w:r>
      <w:r>
        <w:rPr>
          <w:rFonts w:hint="eastAsia" w:ascii="仿宋_GB2312" w:hAnsi="仿宋_GB2312" w:eastAsia="仿宋_GB2312" w:cs="仿宋_GB2312"/>
          <w:sz w:val="32"/>
          <w:szCs w:val="32"/>
          <w:lang w:val="en-US" w:eastAsia="zh-CN"/>
        </w:rPr>
        <w:t>智慧林业信息管理建设、</w:t>
      </w:r>
      <w:r>
        <w:rPr>
          <w:rFonts w:hint="eastAsia" w:ascii="仿宋_GB2312" w:hAnsi="仿宋_GB2312" w:eastAsia="仿宋_GB2312" w:cs="仿宋_GB2312"/>
          <w:sz w:val="32"/>
          <w:szCs w:val="32"/>
        </w:rPr>
        <w:t>人才队伍建设、</w:t>
      </w:r>
      <w:r>
        <w:rPr>
          <w:rFonts w:hint="eastAsia" w:ascii="仿宋_GB2312" w:hAnsi="仿宋_GB2312" w:eastAsia="仿宋_GB2312" w:cs="仿宋_GB2312"/>
          <w:sz w:val="32"/>
          <w:szCs w:val="32"/>
          <w:lang w:val="en-US" w:eastAsia="zh-CN"/>
        </w:rPr>
        <w:t>科技研究与</w:t>
      </w:r>
      <w:r>
        <w:rPr>
          <w:rFonts w:hint="eastAsia" w:ascii="仿宋_GB2312" w:hAnsi="仿宋_GB2312" w:eastAsia="仿宋_GB2312" w:cs="仿宋_GB2312"/>
          <w:sz w:val="32"/>
          <w:szCs w:val="32"/>
        </w:rPr>
        <w:t>推广、</w:t>
      </w:r>
      <w:r>
        <w:rPr>
          <w:rFonts w:hint="eastAsia" w:ascii="仿宋_GB2312" w:hAnsi="仿宋_GB2312" w:eastAsia="仿宋_GB2312" w:cs="仿宋_GB2312"/>
          <w:sz w:val="32"/>
          <w:szCs w:val="32"/>
          <w:lang w:val="en-US" w:eastAsia="zh-CN"/>
        </w:rPr>
        <w:t>碳汇开发</w:t>
      </w:r>
      <w:r>
        <w:rPr>
          <w:rFonts w:hint="eastAsia" w:ascii="仿宋_GB2312" w:hAnsi="仿宋_GB2312" w:eastAsia="仿宋_GB2312" w:cs="仿宋_GB2312"/>
          <w:sz w:val="32"/>
          <w:szCs w:val="32"/>
        </w:rPr>
        <w:t>等进行规划。</w:t>
      </w:r>
    </w:p>
    <w:p w14:paraId="44DFB1E7">
      <w:pPr>
        <w:keepNext w:val="0"/>
        <w:keepLines w:val="0"/>
        <w:pageBreakBefore w:val="0"/>
        <w:widowControl w:val="0"/>
        <w:numPr>
          <w:ilvl w:val="0"/>
          <w:numId w:val="0"/>
        </w:numPr>
        <w:tabs>
          <w:tab w:val="left" w:pos="6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14:paraId="63395450">
      <w:pPr>
        <w:keepNext w:val="0"/>
        <w:keepLines w:val="0"/>
        <w:pageBreakBefore w:val="0"/>
        <w:widowControl w:val="0"/>
        <w:numPr>
          <w:ilvl w:val="0"/>
          <w:numId w:val="0"/>
        </w:numPr>
        <w:tabs>
          <w:tab w:val="left" w:pos="6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14:paraId="480516D1">
      <w:pPr>
        <w:keepNext w:val="0"/>
        <w:keepLines w:val="0"/>
        <w:pageBreakBefore w:val="0"/>
        <w:widowControl w:val="0"/>
        <w:numPr>
          <w:ilvl w:val="0"/>
          <w:numId w:val="0"/>
        </w:numPr>
        <w:tabs>
          <w:tab w:val="left" w:pos="6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14:paraId="6C5B5CB1">
      <w:pPr>
        <w:keepNext w:val="0"/>
        <w:keepLines w:val="0"/>
        <w:pageBreakBefore w:val="0"/>
        <w:widowControl w:val="0"/>
        <w:numPr>
          <w:ilvl w:val="0"/>
          <w:numId w:val="0"/>
        </w:numPr>
        <w:tabs>
          <w:tab w:val="left" w:pos="680"/>
        </w:tabs>
        <w:kinsoku/>
        <w:wordWrap/>
        <w:overflowPunct/>
        <w:topLinePunct w:val="0"/>
        <w:autoSpaceDE/>
        <w:autoSpaceDN/>
        <w:bidi w:val="0"/>
        <w:adjustRightInd/>
        <w:snapToGrid/>
        <w:spacing w:beforeAutospacing="0" w:afterAutospacing="0" w:line="56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广西国有高峰林场</w:t>
      </w:r>
    </w:p>
    <w:p w14:paraId="0D0767DE">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440" w:firstLineChars="1700"/>
        <w:jc w:val="left"/>
        <w:textAlignment w:val="auto"/>
        <w:rPr>
          <w:rFonts w:ascii="仿宋_GB2312" w:hAnsi="仿宋_GB2312" w:eastAsia="仿宋_GB2312" w:cs="仿宋_GB2312"/>
          <w:color w:val="auto"/>
          <w:kern w:val="1"/>
          <w:sz w:val="32"/>
          <w:szCs w:val="32"/>
        </w:rPr>
      </w:pPr>
      <w:r>
        <w:rPr>
          <w:rFonts w:ascii="仿宋_GB2312" w:hAnsi="仿宋_GB2312" w:eastAsia="仿宋_GB2312" w:cs="仿宋_GB2312"/>
          <w:color w:val="auto"/>
          <w:kern w:val="1"/>
          <w:sz w:val="32"/>
          <w:szCs w:val="32"/>
        </w:rPr>
        <w:t>202</w:t>
      </w:r>
      <w:r>
        <w:rPr>
          <w:rFonts w:hint="eastAsia" w:ascii="仿宋_GB2312" w:hAnsi="仿宋_GB2312" w:eastAsia="仿宋_GB2312" w:cs="仿宋_GB2312"/>
          <w:color w:val="auto"/>
          <w:kern w:val="1"/>
          <w:sz w:val="32"/>
          <w:szCs w:val="32"/>
          <w:lang w:val="en-US" w:eastAsia="zh-CN"/>
        </w:rPr>
        <w:t>6</w:t>
      </w:r>
      <w:r>
        <w:rPr>
          <w:rFonts w:ascii="仿宋_GB2312" w:hAnsi="仿宋_GB2312" w:eastAsia="仿宋_GB2312" w:cs="仿宋_GB2312"/>
          <w:color w:val="auto"/>
          <w:kern w:val="1"/>
          <w:sz w:val="32"/>
          <w:szCs w:val="32"/>
        </w:rPr>
        <w:t>年</w:t>
      </w:r>
      <w:r>
        <w:rPr>
          <w:rFonts w:hint="eastAsia" w:ascii="仿宋_GB2312" w:hAnsi="仿宋_GB2312" w:eastAsia="仿宋_GB2312" w:cs="仿宋_GB2312"/>
          <w:color w:val="auto"/>
          <w:kern w:val="1"/>
          <w:sz w:val="32"/>
          <w:szCs w:val="32"/>
          <w:lang w:val="en-US" w:eastAsia="zh-CN"/>
        </w:rPr>
        <w:t>6</w:t>
      </w:r>
      <w:r>
        <w:rPr>
          <w:rFonts w:ascii="仿宋_GB2312" w:hAnsi="仿宋_GB2312" w:eastAsia="仿宋_GB2312" w:cs="仿宋_GB2312"/>
          <w:color w:val="auto"/>
          <w:kern w:val="1"/>
          <w:sz w:val="32"/>
          <w:szCs w:val="32"/>
        </w:rPr>
        <w:t>月</w:t>
      </w:r>
      <w:r>
        <w:rPr>
          <w:rFonts w:hint="eastAsia" w:ascii="仿宋_GB2312" w:hAnsi="仿宋_GB2312" w:eastAsia="仿宋_GB2312" w:cs="仿宋_GB2312"/>
          <w:color w:val="auto"/>
          <w:kern w:val="1"/>
          <w:sz w:val="32"/>
          <w:szCs w:val="32"/>
          <w:lang w:val="en-US" w:eastAsia="zh-CN"/>
        </w:rPr>
        <w:t>22</w:t>
      </w:r>
      <w:bookmarkStart w:id="0" w:name="_GoBack"/>
      <w:bookmarkEnd w:id="0"/>
      <w:r>
        <w:rPr>
          <w:rFonts w:hint="eastAsia" w:ascii="仿宋_GB2312" w:hAnsi="仿宋_GB2312" w:eastAsia="仿宋_GB2312" w:cs="仿宋_GB2312"/>
          <w:color w:val="auto"/>
          <w:kern w:val="1"/>
          <w:sz w:val="32"/>
          <w:szCs w:val="32"/>
          <w:lang w:val="en-US" w:eastAsia="zh-CN"/>
        </w:rPr>
        <w:t>日</w:t>
      </w:r>
    </w:p>
    <w:p w14:paraId="6220C12A">
      <w:pPr>
        <w:keepNext w:val="0"/>
        <w:keepLines w:val="0"/>
        <w:pageBreakBefore w:val="0"/>
        <w:widowControl w:val="0"/>
        <w:numPr>
          <w:ilvl w:val="0"/>
          <w:numId w:val="0"/>
        </w:numPr>
        <w:tabs>
          <w:tab w:val="left" w:pos="6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sectPr>
      <w:footnotePr>
        <w:numFmt w:val="decimal"/>
      </w:footnotePr>
      <w:endnotePr>
        <w:numFmt w:val="decimal"/>
      </w:endnotePr>
      <w:pgSz w:w="11906" w:h="16838"/>
      <w:pgMar w:top="2098" w:right="1474" w:bottom="1984" w:left="1587" w:header="1417" w:footer="1417" w:gutter="0"/>
      <w:cols w:equalWidth="0" w:num="1">
        <w:col w:w="8845"/>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FA004"/>
    <w:multiLevelType w:val="singleLevel"/>
    <w:tmpl w:val="DD3FA0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HorizontalSpacing w:val="18546688"/>
  <w:drawingGridVerticalSpacing w:val="156"/>
  <w:displayHorizontalDrawingGridEvery w:val="1"/>
  <w:displayVerticalDrawingGridEvery w:val="1"/>
  <w:noPunctuationKerning w:val="1"/>
  <w:endnotePr>
    <w:numFmt w:val="decimal"/>
  </w:endnotePr>
  <w:compat>
    <w:doNotExpandShiftReturn/>
    <w:doNotWrapTextWithPunct/>
    <w:doNotUseEastAsianBreakRules/>
    <w:useFELayout/>
    <w:compatSetting w:name="compatibilityMode" w:uri="http://schemas.microsoft.com/office/word" w:val="12"/>
  </w:compat>
  <w:docVars>
    <w:docVar w:name="commondata" w:val="eyJoZGlkIjoiMTAwMGYzMGIyNzM0ZWMyMGZjMTAxODVkYjE2MzEwMTMifQ=="/>
  </w:docVars>
  <w:rsids>
    <w:rsidRoot w:val="00000000"/>
    <w:rsid w:val="0C440551"/>
    <w:rsid w:val="0EBE15D3"/>
    <w:rsid w:val="1D3B3E3C"/>
    <w:rsid w:val="1F9C4D7D"/>
    <w:rsid w:val="233367EB"/>
    <w:rsid w:val="28F50CD6"/>
    <w:rsid w:val="362255FA"/>
    <w:rsid w:val="3BE97AB4"/>
    <w:rsid w:val="3D6120A5"/>
    <w:rsid w:val="3E991D66"/>
    <w:rsid w:val="42B4258A"/>
    <w:rsid w:val="4BDD02F3"/>
    <w:rsid w:val="4D945946"/>
    <w:rsid w:val="4FAB244B"/>
    <w:rsid w:val="51230380"/>
    <w:rsid w:val="530D6466"/>
    <w:rsid w:val="6EBA13B4"/>
    <w:rsid w:val="75FF7976"/>
    <w:rsid w:val="7F5F02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1"/>
      <w:sz w:val="21"/>
      <w:szCs w:val="24"/>
      <w:lang w:val="en-US" w:eastAsia="zh-CN" w:bidi="ar-SA"/>
    </w:rPr>
  </w:style>
  <w:style w:type="character" w:default="1" w:styleId="3">
    <w:name w:val="Default Paragraph Font"/>
    <w:qFormat/>
    <w:uiPriority w:val="0"/>
    <w:rPr>
      <w:rFonts w:ascii="Times New Roman" w:hAnsi="Times New Roman" w:eastAsia="宋体"/>
      <w:kern w:val="0"/>
      <w:sz w:val="20"/>
      <w:szCs w:val="20"/>
      <w:lang w:val="en-US" w:eastAsia="zh-CN" w:bidi="ar-SA"/>
    </w:rPr>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1131</Words>
  <Characters>1144</Characters>
  <TotalTime>35</TotalTime>
  <ScaleCrop>false</ScaleCrop>
  <LinksUpToDate>false</LinksUpToDate>
  <CharactersWithSpaces>1147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2021-05-26T02:44:00Z</dcterms:created>
  <dc:creator>BY10</dc:creator>
  <cp:lastModifiedBy>A小慧哥</cp:lastModifiedBy>
  <cp:lastPrinted>2023-06-14T13:18:00Z</cp:lastPrinted>
  <dcterms:modified xsi:type="dcterms:W3CDTF">2026-06-22T02:40:31Z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D14358D72EE641D8B81240546BF4746A_12</vt:lpwstr>
  </property>
  <property fmtid="{D5CDD505-2E9C-101B-9397-08002B2CF9AE}" pid="4" name="KSOTemplateDocerSaveRecord">
    <vt:lpwstr>eyJoZGlkIjoiZWFjN2NlMjY0MjliMzMwYzY5MmE1ODA1NzY2YmJkM2UiLCJ1c2VySWQiOiIzNzczNzY0NDkifQ==</vt:lpwstr>
  </property>
</Properties>
</file>